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980D" w14:textId="77777777" w:rsidR="00075820" w:rsidRPr="005F6588" w:rsidRDefault="00000000">
      <w:pPr>
        <w:pStyle w:val="Title"/>
        <w:rPr>
          <w:color w:val="000000" w:themeColor="text1"/>
        </w:rPr>
      </w:pPr>
      <w:r w:rsidRPr="005F6588">
        <w:rPr>
          <w:color w:val="000000" w:themeColor="text1"/>
        </w:rPr>
        <w:t>Online &amp; Hybrid Course Minimum Standards Checklist</w:t>
      </w:r>
    </w:p>
    <w:p w14:paraId="39E1F73A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Course Design &amp; Alignment</w:t>
      </w:r>
    </w:p>
    <w:p w14:paraId="2CD63101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Course-level learning outcomes are clearly stated using observable/measurable verbs</w:t>
      </w:r>
    </w:p>
    <w:p w14:paraId="3022D166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Module/unit-level outcomes are included where appropriate</w:t>
      </w:r>
    </w:p>
    <w:p w14:paraId="42C80E52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Learning activities and assessments align with stated outcomes</w:t>
      </w:r>
    </w:p>
    <w:p w14:paraId="0FDA3895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Assignment workload and time expectations are clearly communicated</w:t>
      </w:r>
    </w:p>
    <w:p w14:paraId="41B968F9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Accessibility (WCAG 2.1 AA)</w:t>
      </w:r>
    </w:p>
    <w:p w14:paraId="00FCDED2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All videos and audio content include captions</w:t>
      </w:r>
    </w:p>
    <w:p w14:paraId="7FFCC0E7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Images include alternative (alt) text</w:t>
      </w:r>
    </w:p>
    <w:p w14:paraId="1E815AFA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Documents and pages use proper heading structures</w:t>
      </w:r>
    </w:p>
    <w:p w14:paraId="638BEDD4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Hyperlinks use meaningful, descriptive text</w:t>
      </w:r>
    </w:p>
    <w:p w14:paraId="0A2FC306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Documents (including PDFs) are accessible and properly formatted</w:t>
      </w:r>
    </w:p>
    <w:p w14:paraId="65596AF5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Regular &amp; Substantive Interaction (RSI)</w:t>
      </w:r>
    </w:p>
    <w:p w14:paraId="32693888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Instructor initiates interaction regularly throughout the course</w:t>
      </w:r>
    </w:p>
    <w:p w14:paraId="09AA9918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At least two forms of instructor-led interaction are present</w:t>
      </w:r>
    </w:p>
    <w:p w14:paraId="70BFDF78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Interaction is instructional (not just administrative or reactive)</w:t>
      </w:r>
    </w:p>
    <w:p w14:paraId="0BECEFD0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Weekly instructional announcements with guidance or clarification</w:t>
      </w:r>
    </w:p>
    <w:p w14:paraId="1BB8C3B9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Active participation in discussions (facilitation, follow-ups)</w:t>
      </w:r>
    </w:p>
    <w:p w14:paraId="1A395CC9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Timely, instructor-provided feedback on assignments</w:t>
      </w:r>
    </w:p>
    <w:p w14:paraId="25A956EC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Instructor-created instructional media (videos, lectures, demos)</w:t>
      </w:r>
    </w:p>
    <w:p w14:paraId="6C7875A5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Proactive outreach to students who are disengaged or missing work</w:t>
      </w:r>
    </w:p>
    <w:p w14:paraId="644639F1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Avoid relying solely on posting materials without commentary</w:t>
      </w:r>
    </w:p>
    <w:p w14:paraId="7529CE41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Avoid administrative reminders only</w:t>
      </w:r>
    </w:p>
    <w:p w14:paraId="5FDA8F8B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Avoid fully automated grading</w:t>
      </w:r>
    </w:p>
    <w:p w14:paraId="5EC1B1F8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Communication &amp; Feedback</w:t>
      </w:r>
    </w:p>
    <w:p w14:paraId="47D55534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Response time expectations are clearly stated (e.g., 24–48 hours)</w:t>
      </w:r>
    </w:p>
    <w:p w14:paraId="5E328B1F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Grading timelines are clearly communicated</w:t>
      </w:r>
    </w:p>
    <w:p w14:paraId="54101F4B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Feedback is timely and appropriate to assignment complexity</w:t>
      </w:r>
    </w:p>
    <w:p w14:paraId="098D63D4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lastRenderedPageBreak/>
        <w:t>Course Structure (Canvas)</w:t>
      </w:r>
    </w:p>
    <w:p w14:paraId="103B7EDB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Course uses a consistent module structure (weekly, unit-based, etc.)</w:t>
      </w:r>
    </w:p>
    <w:p w14:paraId="557E4BEF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Each module includes: overview, materials, activities, assignments, and summary</w:t>
      </w:r>
    </w:p>
    <w:p w14:paraId="6933E863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Start Here / Orientation</w:t>
      </w:r>
    </w:p>
    <w:p w14:paraId="076712A2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 clearly labeled “Start Here” or orientation area is present</w:t>
      </w:r>
    </w:p>
    <w:p w14:paraId="18427D36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Includes welcome message, navigation guidance, communication expectations, technology requirements, and student support resources</w:t>
      </w:r>
    </w:p>
    <w:p w14:paraId="49CA4879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Student Privacy &amp; Technology Use</w:t>
      </w:r>
    </w:p>
    <w:p w14:paraId="704B2B36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All tools comply with FERPA and institutional policies</w:t>
      </w:r>
    </w:p>
    <w:p w14:paraId="0EC5ADFB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External tools minimize unnecessary student data collection</w:t>
      </w:r>
    </w:p>
    <w:p w14:paraId="50B0374C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Accessibility and transparency are considered when selecting tools</w:t>
      </w:r>
    </w:p>
    <w:p w14:paraId="13463288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Assessment &amp; Authentic Engagement</w:t>
      </w:r>
    </w:p>
    <w:p w14:paraId="070D4FAB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Assignments include opportunities for authentic learning</w:t>
      </w:r>
    </w:p>
    <w:p w14:paraId="24B618CE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Use of scaffolding (drafts, checkpoints, or stages) is evident</w:t>
      </w:r>
    </w:p>
    <w:p w14:paraId="78E26DD3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Reflection or process-based components are included</w:t>
      </w:r>
    </w:p>
    <w:p w14:paraId="219C3370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Opportunities exist for meaningful instructor feedback</w:t>
      </w:r>
    </w:p>
    <w:p w14:paraId="006E05DD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Instructor Presence</w:t>
      </w:r>
    </w:p>
    <w:p w14:paraId="17E3AF47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Instructor presence is visible throughout the course</w:t>
      </w:r>
    </w:p>
    <w:p w14:paraId="14C7EEEB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Students receive regular guidance, feedback, and engagement</w:t>
      </w:r>
    </w:p>
    <w:p w14:paraId="55256E38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Instructor actively monitors student progress (e.g., LMS analytics)</w:t>
      </w:r>
    </w:p>
    <w:p w14:paraId="18024F6C" w14:textId="77777777" w:rsidR="00075820" w:rsidRPr="005F6588" w:rsidRDefault="00000000">
      <w:pPr>
        <w:pStyle w:val="Heading1"/>
        <w:rPr>
          <w:color w:val="000000" w:themeColor="text1"/>
        </w:rPr>
      </w:pPr>
      <w:r w:rsidRPr="005F6588">
        <w:rPr>
          <w:color w:val="000000" w:themeColor="text1"/>
        </w:rPr>
        <w:t>Student Support</w:t>
      </w:r>
    </w:p>
    <w:p w14:paraId="2BADA1C6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Links or information for student support services are included</w:t>
      </w:r>
    </w:p>
    <w:p w14:paraId="3F2403F8" w14:textId="77777777" w:rsidR="00075820" w:rsidRPr="005F6588" w:rsidRDefault="00000000">
      <w:pPr>
        <w:pStyle w:val="ListBullet"/>
        <w:rPr>
          <w:color w:val="000000" w:themeColor="text1"/>
        </w:rPr>
      </w:pPr>
      <w:r w:rsidRPr="005F6588">
        <w:rPr>
          <w:color w:val="000000" w:themeColor="text1"/>
        </w:rPr>
        <w:t>Students can easily find help resources within the course</w:t>
      </w:r>
    </w:p>
    <w:sectPr w:rsidR="00075820" w:rsidRPr="005F65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350026">
    <w:abstractNumId w:val="8"/>
  </w:num>
  <w:num w:numId="2" w16cid:durableId="2063559531">
    <w:abstractNumId w:val="6"/>
  </w:num>
  <w:num w:numId="3" w16cid:durableId="1077558825">
    <w:abstractNumId w:val="5"/>
  </w:num>
  <w:num w:numId="4" w16cid:durableId="149444605">
    <w:abstractNumId w:val="4"/>
  </w:num>
  <w:num w:numId="5" w16cid:durableId="1419789978">
    <w:abstractNumId w:val="7"/>
  </w:num>
  <w:num w:numId="6" w16cid:durableId="377167063">
    <w:abstractNumId w:val="3"/>
  </w:num>
  <w:num w:numId="7" w16cid:durableId="1915897799">
    <w:abstractNumId w:val="2"/>
  </w:num>
  <w:num w:numId="8" w16cid:durableId="1831940063">
    <w:abstractNumId w:val="1"/>
  </w:num>
  <w:num w:numId="9" w16cid:durableId="4580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820"/>
    <w:rsid w:val="0015074B"/>
    <w:rsid w:val="0029639D"/>
    <w:rsid w:val="00326F90"/>
    <w:rsid w:val="005F6588"/>
    <w:rsid w:val="00AA1D8D"/>
    <w:rsid w:val="00B47730"/>
    <w:rsid w:val="00CB0664"/>
    <w:rsid w:val="00CE28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54A6F"/>
  <w14:defaultImageDpi w14:val="300"/>
  <w15:docId w15:val="{9F88968B-E906-F149-AB9B-BFC5D2D8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2363</Characters>
  <Application>Microsoft Office Word</Application>
  <DocSecurity>0</DocSecurity>
  <Lines>51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Greathouse, Dr. Justin</cp:lastModifiedBy>
  <cp:revision>2</cp:revision>
  <dcterms:created xsi:type="dcterms:W3CDTF">2013-12-23T23:15:00Z</dcterms:created>
  <dcterms:modified xsi:type="dcterms:W3CDTF">2026-04-21T16:36:00Z</dcterms:modified>
  <cp:category/>
</cp:coreProperties>
</file>